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7B" w:rsidRDefault="00347C7B" w:rsidP="008509A2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  <w:bookmarkStart w:id="0" w:name="P34"/>
      <w:bookmarkEnd w:id="0"/>
    </w:p>
    <w:p w:rsidR="00347C7B" w:rsidRDefault="00347C7B" w:rsidP="008509A2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:rsidR="00347C7B" w:rsidRDefault="00347C7B" w:rsidP="008509A2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:rsidR="00347C7B" w:rsidRDefault="00347C7B" w:rsidP="008509A2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:rsidR="00347C7B" w:rsidRDefault="00347C7B" w:rsidP="008509A2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tbl>
      <w:tblPr>
        <w:tblW w:w="15845" w:type="dxa"/>
        <w:tblLook w:val="01E0" w:firstRow="1" w:lastRow="1" w:firstColumn="1" w:lastColumn="1" w:noHBand="0" w:noVBand="0"/>
      </w:tblPr>
      <w:tblGrid>
        <w:gridCol w:w="9464"/>
        <w:gridCol w:w="1598"/>
        <w:gridCol w:w="4783"/>
      </w:tblGrid>
      <w:tr w:rsidR="00347C7B" w:rsidRPr="008509A2" w:rsidTr="00347C7B">
        <w:tc>
          <w:tcPr>
            <w:tcW w:w="9464" w:type="dxa"/>
          </w:tcPr>
          <w:p w:rsidR="00347C7B" w:rsidRPr="008509A2" w:rsidRDefault="00347C7B" w:rsidP="00347C7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09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Депутатам Думы </w:t>
            </w:r>
          </w:p>
          <w:p w:rsidR="00347C7B" w:rsidRPr="008509A2" w:rsidRDefault="00347C7B" w:rsidP="00347C7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09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 округа Тольятти</w:t>
            </w:r>
          </w:p>
          <w:p w:rsidR="00347C7B" w:rsidRPr="008509A2" w:rsidRDefault="00347C7B" w:rsidP="009C275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</w:tcPr>
          <w:p w:rsidR="00347C7B" w:rsidRPr="008509A2" w:rsidRDefault="00347C7B" w:rsidP="009C275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3" w:type="dxa"/>
          </w:tcPr>
          <w:p w:rsidR="00347C7B" w:rsidRPr="008509A2" w:rsidRDefault="00347C7B" w:rsidP="009C27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47C7B" w:rsidRPr="008509A2" w:rsidRDefault="00347C7B" w:rsidP="00347C7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7C7B" w:rsidRPr="008509A2" w:rsidRDefault="00347C7B" w:rsidP="00347C7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C7B" w:rsidRPr="008509A2" w:rsidRDefault="00347C7B" w:rsidP="00347C7B">
      <w:pPr>
        <w:tabs>
          <w:tab w:val="left" w:pos="935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347C7B" w:rsidRPr="008509A2" w:rsidRDefault="00347C7B" w:rsidP="00347C7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Направляю Вам материалы по вопросу «О </w:t>
      </w:r>
      <w:r w:rsidRPr="00850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внесении изменений в р</w:t>
      </w:r>
      <w:r w:rsidRPr="008509A2">
        <w:rPr>
          <w:rFonts w:ascii="Times New Roman" w:hAnsi="Times New Roman" w:cs="Times New Roman"/>
          <w:bCs/>
          <w:sz w:val="28"/>
          <w:szCs w:val="28"/>
        </w:rPr>
        <w:t xml:space="preserve">ешение Думы городского округа Тольятти от 09.04.2014 № 255 </w:t>
      </w:r>
      <w:r w:rsidRPr="008509A2">
        <w:rPr>
          <w:rFonts w:ascii="Times New Roman" w:hAnsi="Times New Roman" w:cs="Times New Roman"/>
          <w:sz w:val="28"/>
          <w:szCs w:val="28"/>
        </w:rPr>
        <w:t>"</w:t>
      </w:r>
      <w:r w:rsidRPr="008509A2">
        <w:rPr>
          <w:rFonts w:ascii="Times New Roman" w:hAnsi="Times New Roman" w:cs="Times New Roman"/>
          <w:bCs/>
          <w:sz w:val="28"/>
          <w:szCs w:val="28"/>
        </w:rPr>
        <w:t>О наградах и поощрениях Думы городского округа Тольятти</w:t>
      </w:r>
      <w:r w:rsidRPr="008509A2">
        <w:rPr>
          <w:rFonts w:ascii="Times New Roman" w:hAnsi="Times New Roman" w:cs="Times New Roman"/>
          <w:sz w:val="28"/>
          <w:szCs w:val="28"/>
        </w:rPr>
        <w:t>"</w:t>
      </w:r>
      <w:r w:rsidRPr="008509A2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850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рассмотрения на заседании Думы </w:t>
      </w:r>
      <w:r w:rsidR="00CD5ACF">
        <w:rPr>
          <w:rFonts w:ascii="Times New Roman" w:eastAsia="Times New Roman" w:hAnsi="Times New Roman" w:cs="Times New Roman"/>
          <w:sz w:val="28"/>
          <w:szCs w:val="28"/>
          <w:lang w:eastAsia="ru-RU"/>
        </w:rPr>
        <w:t>08.11.2023</w:t>
      </w: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7C7B" w:rsidRPr="008509A2" w:rsidRDefault="00347C7B" w:rsidP="00347C7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7C7B" w:rsidRPr="008509A2" w:rsidRDefault="00347C7B" w:rsidP="00347C7B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Докладчик – </w:t>
      </w:r>
      <w:proofErr w:type="spellStart"/>
      <w:r w:rsidR="009C275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Рузанов</w:t>
      </w:r>
      <w:proofErr w:type="spellEnd"/>
      <w:r w:rsidR="009C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С.Ю.</w:t>
      </w: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председатель Думы городского округа Тольятти.</w:t>
      </w:r>
    </w:p>
    <w:p w:rsidR="00347C7B" w:rsidRPr="008509A2" w:rsidRDefault="00347C7B" w:rsidP="00347C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47C7B" w:rsidRPr="008509A2" w:rsidRDefault="00347C7B" w:rsidP="00347C7B">
      <w:pPr>
        <w:spacing w:after="0"/>
        <w:ind w:left="709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C7B" w:rsidRPr="008509A2" w:rsidRDefault="00347C7B" w:rsidP="00347C7B">
      <w:pPr>
        <w:spacing w:after="0"/>
        <w:ind w:left="709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</w:t>
      </w:r>
    </w:p>
    <w:p w:rsidR="00347C7B" w:rsidRPr="008509A2" w:rsidRDefault="00347C7B" w:rsidP="00347C7B">
      <w:pPr>
        <w:numPr>
          <w:ilvl w:val="0"/>
          <w:numId w:val="2"/>
        </w:numPr>
        <w:tabs>
          <w:tab w:val="left" w:pos="709"/>
        </w:tabs>
        <w:spacing w:after="0"/>
        <w:ind w:left="709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решения Думы – на </w:t>
      </w:r>
      <w:r w:rsidR="00CD5AC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</w:t>
      </w:r>
    </w:p>
    <w:p w:rsidR="00347C7B" w:rsidRPr="008509A2" w:rsidRDefault="00347C7B" w:rsidP="00347C7B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spacing w:after="0"/>
        <w:ind w:left="709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Пояснительная записка – на </w:t>
      </w:r>
      <w:r w:rsidR="00CD5A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</w:t>
      </w:r>
    </w:p>
    <w:p w:rsidR="00347C7B" w:rsidRPr="008509A2" w:rsidRDefault="00347C7B" w:rsidP="00347C7B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spacing w:after="0"/>
        <w:ind w:left="709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Финансово-экономическое обоснование – на 1 л.</w:t>
      </w:r>
    </w:p>
    <w:p w:rsidR="00347C7B" w:rsidRPr="008509A2" w:rsidRDefault="00347C7B" w:rsidP="00347C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C7B" w:rsidRPr="008509A2" w:rsidRDefault="00347C7B" w:rsidP="00347C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C7B" w:rsidRPr="008509A2" w:rsidRDefault="00347C7B" w:rsidP="00347C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C7B" w:rsidRPr="008509A2" w:rsidRDefault="00347C7B" w:rsidP="00347C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                                                                      </w:t>
      </w:r>
      <w:r w:rsidR="009C275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bookmarkStart w:id="1" w:name="_GoBack"/>
      <w:bookmarkEnd w:id="1"/>
      <w:r w:rsidR="009C2753">
        <w:rPr>
          <w:rFonts w:ascii="Times New Roman" w:eastAsia="Times New Roman" w:hAnsi="Times New Roman" w:cs="Times New Roman"/>
          <w:sz w:val="28"/>
          <w:szCs w:val="28"/>
          <w:lang w:eastAsia="ru-RU"/>
        </w:rPr>
        <w:t>.Ю.</w:t>
      </w:r>
      <w:r w:rsidR="00A10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C275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Рузанов</w:t>
      </w:r>
      <w:proofErr w:type="spellEnd"/>
    </w:p>
    <w:p w:rsidR="00347C7B" w:rsidRPr="008509A2" w:rsidRDefault="00347C7B" w:rsidP="00347C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C7B" w:rsidRPr="008509A2" w:rsidRDefault="00347C7B" w:rsidP="00347C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C7B" w:rsidRDefault="00347C7B" w:rsidP="008509A2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:rsidR="00347C7B" w:rsidRDefault="00347C7B" w:rsidP="008509A2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:rsidR="00347C7B" w:rsidRDefault="00347C7B" w:rsidP="008509A2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:rsidR="00347C7B" w:rsidRDefault="00347C7B" w:rsidP="008509A2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:rsidR="00347C7B" w:rsidRDefault="00347C7B" w:rsidP="008509A2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:rsidR="00347C7B" w:rsidRDefault="00347C7B" w:rsidP="008509A2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:rsidR="00347C7B" w:rsidRDefault="00347C7B" w:rsidP="008509A2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:rsidR="00347C7B" w:rsidRDefault="00347C7B" w:rsidP="008509A2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:rsidR="00347C7B" w:rsidRDefault="00347C7B" w:rsidP="008509A2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:rsidR="00347C7B" w:rsidRDefault="00347C7B" w:rsidP="008509A2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:rsidR="00347C7B" w:rsidRDefault="00347C7B" w:rsidP="00347C7B">
      <w:pPr>
        <w:widowControl w:val="0"/>
        <w:tabs>
          <w:tab w:val="left" w:pos="7634"/>
        </w:tabs>
        <w:suppressAutoHyphens/>
        <w:spacing w:after="0" w:line="240" w:lineRule="auto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:rsidR="00347C7B" w:rsidRDefault="00347C7B" w:rsidP="00347C7B">
      <w:pPr>
        <w:widowControl w:val="0"/>
        <w:tabs>
          <w:tab w:val="left" w:pos="7634"/>
        </w:tabs>
        <w:suppressAutoHyphens/>
        <w:spacing w:after="0" w:line="240" w:lineRule="auto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:rsidR="00347C7B" w:rsidRDefault="00347C7B" w:rsidP="008509A2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:rsidR="00347C7B" w:rsidRDefault="00347C7B" w:rsidP="008509A2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:rsidR="008509A2" w:rsidRPr="0027063A" w:rsidRDefault="008509A2" w:rsidP="008509A2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27063A"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  <w:lastRenderedPageBreak/>
        <w:t>Проект</w:t>
      </w:r>
    </w:p>
    <w:p w:rsidR="00347C7B" w:rsidRDefault="00347C7B" w:rsidP="008509A2">
      <w:pPr>
        <w:widowControl w:val="0"/>
        <w:tabs>
          <w:tab w:val="left" w:pos="7634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347C7B" w:rsidRDefault="00347C7B" w:rsidP="008509A2">
      <w:pPr>
        <w:widowControl w:val="0"/>
        <w:tabs>
          <w:tab w:val="left" w:pos="7634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8509A2" w:rsidRPr="008509A2" w:rsidRDefault="008509A2" w:rsidP="008509A2">
      <w:pPr>
        <w:widowControl w:val="0"/>
        <w:tabs>
          <w:tab w:val="left" w:pos="7634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8509A2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ДУМА ГОРОДСКОГО ОКРУГА ТОЛЬЯТТИ</w:t>
      </w:r>
    </w:p>
    <w:p w:rsidR="008509A2" w:rsidRPr="008509A2" w:rsidRDefault="008509A2" w:rsidP="008509A2">
      <w:pPr>
        <w:widowControl w:val="0"/>
        <w:tabs>
          <w:tab w:val="left" w:pos="7634"/>
        </w:tabs>
        <w:suppressAutoHyphens/>
        <w:spacing w:after="0"/>
        <w:ind w:firstLine="709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8509A2" w:rsidRPr="008509A2" w:rsidRDefault="008509A2" w:rsidP="008509A2">
      <w:pPr>
        <w:widowControl w:val="0"/>
        <w:tabs>
          <w:tab w:val="left" w:pos="7634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8509A2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РЕШЕНИЕ</w:t>
      </w:r>
    </w:p>
    <w:p w:rsidR="008509A2" w:rsidRPr="008509A2" w:rsidRDefault="008509A2" w:rsidP="008509A2">
      <w:pPr>
        <w:widowControl w:val="0"/>
        <w:tabs>
          <w:tab w:val="left" w:pos="7634"/>
        </w:tabs>
        <w:suppressAutoHyphens/>
        <w:spacing w:after="0"/>
        <w:ind w:firstLine="709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8509A2" w:rsidRPr="008509A2" w:rsidRDefault="008509A2" w:rsidP="008509A2">
      <w:pPr>
        <w:widowControl w:val="0"/>
        <w:tabs>
          <w:tab w:val="left" w:pos="7634"/>
        </w:tabs>
        <w:suppressAutoHyphens/>
        <w:spacing w:after="0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8509A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№_________ от_________</w:t>
      </w:r>
    </w:p>
    <w:p w:rsidR="008509A2" w:rsidRPr="008509A2" w:rsidRDefault="008509A2" w:rsidP="008509A2">
      <w:pPr>
        <w:widowControl w:val="0"/>
        <w:suppressAutoHyphens/>
        <w:spacing w:after="0"/>
        <w:ind w:firstLine="567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CD5ACF" w:rsidRDefault="00CD5ACF" w:rsidP="00CD5A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0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Pr="00850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внесении изменений в р</w:t>
      </w:r>
      <w:r w:rsidRPr="008509A2">
        <w:rPr>
          <w:rFonts w:ascii="Times New Roman" w:hAnsi="Times New Roman" w:cs="Times New Roman"/>
          <w:b/>
          <w:bCs/>
          <w:sz w:val="28"/>
          <w:szCs w:val="28"/>
        </w:rPr>
        <w:t xml:space="preserve">ешение Думы городского округа Тольятти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8509A2">
        <w:rPr>
          <w:rFonts w:ascii="Times New Roman" w:hAnsi="Times New Roman" w:cs="Times New Roman"/>
          <w:b/>
          <w:bCs/>
          <w:sz w:val="28"/>
          <w:szCs w:val="28"/>
        </w:rPr>
        <w:t xml:space="preserve">от 09.04.2014 № 255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509A2">
        <w:rPr>
          <w:rFonts w:ascii="Times New Roman" w:hAnsi="Times New Roman" w:cs="Times New Roman"/>
          <w:b/>
          <w:bCs/>
          <w:sz w:val="28"/>
          <w:szCs w:val="28"/>
        </w:rPr>
        <w:t xml:space="preserve">О наградах и поощрениях Думы </w:t>
      </w:r>
    </w:p>
    <w:p w:rsidR="00CD5ACF" w:rsidRPr="008509A2" w:rsidRDefault="00CD5ACF" w:rsidP="00CD5A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09A2">
        <w:rPr>
          <w:rFonts w:ascii="Times New Roman" w:hAnsi="Times New Roman" w:cs="Times New Roman"/>
          <w:b/>
          <w:bCs/>
          <w:sz w:val="28"/>
          <w:szCs w:val="28"/>
        </w:rPr>
        <w:t>городского округа Тольятти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D5ACF" w:rsidRPr="008509A2" w:rsidRDefault="00CD5ACF" w:rsidP="00CD5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5ACF" w:rsidRDefault="00CD5ACF" w:rsidP="00CD5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5ACF" w:rsidRDefault="00CD5ACF" w:rsidP="00CD5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5ACF" w:rsidRPr="008509A2" w:rsidRDefault="00CD5ACF" w:rsidP="00CD5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5ACF" w:rsidRPr="008509A2" w:rsidRDefault="00CD5ACF" w:rsidP="00CD5A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изменения </w:t>
      </w:r>
      <w:r w:rsidRPr="00850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</w:t>
      </w:r>
      <w:r w:rsidRPr="008509A2">
        <w:rPr>
          <w:rFonts w:ascii="Times New Roman" w:hAnsi="Times New Roman" w:cs="Times New Roman"/>
          <w:bCs/>
          <w:sz w:val="28"/>
          <w:szCs w:val="28"/>
        </w:rPr>
        <w:t>ешение Думы городского округа Тольятти от 09.04.2014 № 255 «О наградах и поощрениях Думы городского округа Тольятти»</w:t>
      </w: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>, Дума</w:t>
      </w:r>
    </w:p>
    <w:p w:rsidR="00CD5ACF" w:rsidRPr="00C76B24" w:rsidRDefault="00CD5ACF" w:rsidP="00CD5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ACF" w:rsidRPr="008509A2" w:rsidRDefault="00CD5ACF" w:rsidP="00CD5AC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:rsidR="00CD5ACF" w:rsidRPr="00C76B24" w:rsidRDefault="00CD5ACF" w:rsidP="00CD5AC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D5ACF" w:rsidRPr="008509A2" w:rsidRDefault="00CD5ACF" w:rsidP="00CD5ACF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Pr="00850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</w:t>
      </w:r>
      <w:r w:rsidRPr="008509A2">
        <w:rPr>
          <w:rFonts w:ascii="Times New Roman" w:hAnsi="Times New Roman" w:cs="Times New Roman"/>
          <w:bCs/>
          <w:sz w:val="28"/>
          <w:szCs w:val="28"/>
        </w:rPr>
        <w:t>ешение Думы городского округа Тольятти от 09.04.2014 № 255 «О наградах и поощрениях Думы городского округа Тольятти»</w:t>
      </w:r>
      <w:r w:rsidRPr="00850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(газета «Городские ведомости», 2014, 18 апреля, 30 мая; 2015, 30 января; 2016,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Pr="00850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сентября, 30 сентября; 2021, 16 июля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2023, 4 апреля</w:t>
      </w:r>
      <w:r w:rsidRPr="00850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850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изменения:</w:t>
      </w:r>
    </w:p>
    <w:p w:rsidR="00CD5ACF" w:rsidRPr="00E15BF6" w:rsidRDefault="00CD5ACF" w:rsidP="00CD5ACF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приложении № 1 «</w:t>
      </w:r>
      <w:hyperlink r:id="rId6" w:history="1">
        <w:r w:rsidRPr="00E15BF6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E15BF6">
        <w:rPr>
          <w:rFonts w:ascii="Times New Roman" w:hAnsi="Times New Roman" w:cs="Times New Roman"/>
          <w:sz w:val="28"/>
          <w:szCs w:val="28"/>
        </w:rPr>
        <w:t xml:space="preserve"> о наградах и поощрениях Думы городского округа Тольятти»</w:t>
      </w:r>
      <w:r w:rsidRPr="00E15BF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D5ACF" w:rsidRPr="002009A9" w:rsidRDefault="00CD5ACF" w:rsidP="00CD5ACF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Pr="002009A9">
        <w:rPr>
          <w:rFonts w:ascii="Times New Roman" w:hAnsi="Times New Roman" w:cs="Times New Roman"/>
          <w:sz w:val="28"/>
          <w:szCs w:val="28"/>
        </w:rPr>
        <w:t xml:space="preserve">абзац третий подпункта «а» пункта 5 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</w:t>
      </w:r>
      <w:r w:rsidRPr="002009A9">
        <w:rPr>
          <w:rFonts w:ascii="Times New Roman" w:hAnsi="Times New Roman" w:cs="Times New Roman"/>
          <w:sz w:val="28"/>
          <w:szCs w:val="28"/>
        </w:rPr>
        <w:t>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D5ACF" w:rsidRPr="00CD5ACF" w:rsidRDefault="00CD5ACF" w:rsidP="00CD5ACF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ACF">
        <w:rPr>
          <w:rFonts w:ascii="Times New Roman" w:hAnsi="Times New Roman" w:cs="Times New Roman"/>
          <w:sz w:val="28"/>
          <w:szCs w:val="28"/>
        </w:rPr>
        <w:t>«-неработающих пенсионеров, проживающих в городском округе и имеющих стаж работы в городском округе не менее 20 лет, продолжающих активное участие в общественной  жизни городского округа, а также представителей общественных объединений, активно работающих в них не менее 15 лет</w:t>
      </w:r>
      <w:proofErr w:type="gramStart"/>
      <w:r w:rsidRPr="00CD5ACF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CD5ACF">
        <w:rPr>
          <w:rFonts w:ascii="Times New Roman" w:hAnsi="Times New Roman" w:cs="Times New Roman"/>
          <w:sz w:val="28"/>
          <w:szCs w:val="28"/>
        </w:rPr>
        <w:t>;</w:t>
      </w:r>
    </w:p>
    <w:p w:rsidR="00CD5ACF" w:rsidRPr="00CD5ACF" w:rsidRDefault="00CD5ACF" w:rsidP="00CD5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AC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пункт 14 дополнить абзацем следующего содержания:</w:t>
      </w:r>
    </w:p>
    <w:p w:rsidR="00CD5ACF" w:rsidRDefault="00CD5ACF" w:rsidP="00CD5A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ACF">
        <w:rPr>
          <w:rFonts w:ascii="Times New Roman" w:hAnsi="Times New Roman" w:cs="Times New Roman"/>
          <w:sz w:val="28"/>
          <w:szCs w:val="28"/>
        </w:rPr>
        <w:t>«В случае</w:t>
      </w:r>
      <w:proofErr w:type="gramStart"/>
      <w:r w:rsidRPr="00CD5AC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D5ACF">
        <w:rPr>
          <w:rFonts w:ascii="Times New Roman" w:hAnsi="Times New Roman" w:cs="Times New Roman"/>
          <w:sz w:val="28"/>
          <w:szCs w:val="28"/>
        </w:rPr>
        <w:t xml:space="preserve"> если профильной комиссией Думы  не был подготовлен пакет документов для рассмотрения на заседании Думы, данный пакет документов вправе подготовить и вынести для рассмотрения на заседание Думы председатель Думы.»;</w:t>
      </w:r>
    </w:p>
    <w:p w:rsidR="00CD5ACF" w:rsidRPr="002B433A" w:rsidRDefault="00CD5ACF" w:rsidP="00CD5A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B433A">
        <w:rPr>
          <w:rFonts w:ascii="Times New Roman" w:hAnsi="Times New Roman" w:cs="Times New Roman"/>
          <w:sz w:val="28"/>
          <w:szCs w:val="28"/>
        </w:rPr>
        <w:t>абзац третий подпункта «а» пункта 21  изложить в следующей редакции:</w:t>
      </w:r>
    </w:p>
    <w:p w:rsidR="00CD5ACF" w:rsidRDefault="00CD5ACF" w:rsidP="00CD5ACF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ACF">
        <w:rPr>
          <w:rFonts w:ascii="Times New Roman" w:hAnsi="Times New Roman" w:cs="Times New Roman"/>
          <w:sz w:val="28"/>
          <w:szCs w:val="28"/>
        </w:rPr>
        <w:lastRenderedPageBreak/>
        <w:t>«-неработающих пенсионеров, проживающих в городском округе и имеющих стаж работы в городском округе не менее 15 лет, продолжающих активное участие в общественной  жизни городского округа, а также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представителей общественных объединений, активно работающих в них не менее 10 лет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CD5ACF" w:rsidRPr="00CD5ACF" w:rsidRDefault="00CD5ACF" w:rsidP="00CD5A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ACF">
        <w:rPr>
          <w:rFonts w:ascii="Times New Roman" w:hAnsi="Times New Roman" w:cs="Times New Roman"/>
          <w:sz w:val="28"/>
          <w:szCs w:val="28"/>
        </w:rPr>
        <w:t>- пункт 28 дополнить абзацем следующего содержания:</w:t>
      </w:r>
    </w:p>
    <w:p w:rsidR="00CD5ACF" w:rsidRPr="005068BF" w:rsidRDefault="00CD5ACF" w:rsidP="00CD5A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ACF">
        <w:rPr>
          <w:rFonts w:ascii="Times New Roman" w:hAnsi="Times New Roman" w:cs="Times New Roman"/>
          <w:sz w:val="28"/>
          <w:szCs w:val="28"/>
        </w:rPr>
        <w:t xml:space="preserve"> «В случае</w:t>
      </w:r>
      <w:proofErr w:type="gramStart"/>
      <w:r w:rsidRPr="00CD5AC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D5ACF">
        <w:rPr>
          <w:rFonts w:ascii="Times New Roman" w:hAnsi="Times New Roman" w:cs="Times New Roman"/>
          <w:sz w:val="28"/>
          <w:szCs w:val="28"/>
        </w:rPr>
        <w:t xml:space="preserve"> если профильной комиссией Думы  не был подготовлен пакет документов для рассмотрения на заседании Думы, данный пакет документов вправе подготовить и вынести для рассмотрения на заседание Думы председатель Думы.»;</w:t>
      </w:r>
    </w:p>
    <w:p w:rsidR="00CD5ACF" w:rsidRPr="002B433A" w:rsidRDefault="00CD5ACF" w:rsidP="00CD5A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B433A">
        <w:rPr>
          <w:rFonts w:ascii="Times New Roman" w:hAnsi="Times New Roman" w:cs="Times New Roman"/>
          <w:sz w:val="28"/>
          <w:szCs w:val="28"/>
        </w:rPr>
        <w:t xml:space="preserve">пункт 35 изложить в следующей редакции: </w:t>
      </w:r>
    </w:p>
    <w:p w:rsidR="00CD5ACF" w:rsidRDefault="00CD5ACF" w:rsidP="00CD5ACF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«35. </w:t>
      </w:r>
      <w:proofErr w:type="gramStart"/>
      <w:r w:rsidRPr="008A6040">
        <w:rPr>
          <w:rFonts w:ascii="Times New Roman" w:hAnsi="Times New Roman" w:cs="Times New Roman"/>
          <w:sz w:val="28"/>
          <w:szCs w:val="28"/>
        </w:rPr>
        <w:t xml:space="preserve">С ходатайством о награждении Почетным дипломом на имя </w:t>
      </w:r>
      <w:r w:rsidRPr="00CD5ACF">
        <w:rPr>
          <w:rFonts w:ascii="Times New Roman" w:hAnsi="Times New Roman" w:cs="Times New Roman"/>
          <w:sz w:val="28"/>
          <w:szCs w:val="28"/>
        </w:rPr>
        <w:t>председателя Думы могут обращаться государственные органы, органы местного самоуправления городского округа, территориальные и отраслевые органы администрации городского округа, депутаты, депутатские объединения, постоянные комиссии Думы, руководитель аппарата Думы, коллективы (организации), должностные лица организаций, представители общественных объединений, территориальное общественное</w:t>
      </w:r>
      <w:r w:rsidRPr="008A6040">
        <w:rPr>
          <w:rFonts w:ascii="Times New Roman" w:hAnsi="Times New Roman" w:cs="Times New Roman"/>
          <w:sz w:val="28"/>
          <w:szCs w:val="28"/>
        </w:rPr>
        <w:t xml:space="preserve"> самоуправление.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D5ACF" w:rsidRPr="002B433A" w:rsidRDefault="00CD5ACF" w:rsidP="00CD5A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B433A">
        <w:rPr>
          <w:rFonts w:ascii="Times New Roman" w:hAnsi="Times New Roman" w:cs="Times New Roman"/>
          <w:sz w:val="28"/>
          <w:szCs w:val="28"/>
        </w:rPr>
        <w:t>пункт 46 изложить в следующей редакции:</w:t>
      </w:r>
    </w:p>
    <w:p w:rsidR="00CD5ACF" w:rsidRDefault="00CD5ACF" w:rsidP="00CD5A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ACF">
        <w:rPr>
          <w:rFonts w:ascii="Times New Roman" w:hAnsi="Times New Roman" w:cs="Times New Roman"/>
          <w:sz w:val="28"/>
          <w:szCs w:val="28"/>
        </w:rPr>
        <w:t xml:space="preserve">«46. </w:t>
      </w:r>
      <w:proofErr w:type="gramStart"/>
      <w:r w:rsidRPr="00CD5ACF">
        <w:rPr>
          <w:rFonts w:ascii="Times New Roman" w:hAnsi="Times New Roman" w:cs="Times New Roman"/>
          <w:sz w:val="28"/>
          <w:szCs w:val="28"/>
        </w:rPr>
        <w:t>С ходатайством о поощрении Благодарственным письмом на имя председателя Думы могут обращаться государственные органы, органы местного самоуправления городского округа, территориальные и отраслевые органы администрации городского округа, депутаты, депутатские объединения, постоянные комиссии Думы, руководитель аппарата Думы, коллективы (организации), должностные лица организаций, представители общественных объединений, территориальное общественное самоуправление.»;</w:t>
      </w:r>
      <w:proofErr w:type="gramEnd"/>
    </w:p>
    <w:p w:rsidR="00CD5ACF" w:rsidRDefault="00CD5ACF" w:rsidP="00CD5A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48 изложить в следующей редакции:</w:t>
      </w:r>
    </w:p>
    <w:p w:rsidR="00CD5ACF" w:rsidRPr="00CD5ACF" w:rsidRDefault="00CD5ACF" w:rsidP="00CD5A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«48. При представлении к поощрению Благодарственным письмом граждан, коллективов (организаций) в Думу направляется ходатайство, содержащее предлагаемую формулировку текста о поощрении, указание </w:t>
      </w:r>
      <w:r w:rsidRPr="00CD5ACF">
        <w:rPr>
          <w:rFonts w:ascii="Times New Roman" w:hAnsi="Times New Roman" w:cs="Times New Roman"/>
          <w:sz w:val="28"/>
          <w:szCs w:val="28"/>
        </w:rPr>
        <w:t>заслуг перед городским сообществом и указание события, в связи с которым направляется ходатайство, а также сведения об основаниях для поощрения.</w:t>
      </w:r>
    </w:p>
    <w:p w:rsidR="00CD5ACF" w:rsidRPr="00CD5ACF" w:rsidRDefault="00CD5ACF" w:rsidP="00CD5A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ACF">
        <w:rPr>
          <w:rFonts w:ascii="Times New Roman" w:hAnsi="Times New Roman" w:cs="Times New Roman"/>
          <w:sz w:val="28"/>
          <w:szCs w:val="28"/>
        </w:rPr>
        <w:t xml:space="preserve"> В случае</w:t>
      </w:r>
      <w:proofErr w:type="gramStart"/>
      <w:r w:rsidRPr="00CD5AC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D5ACF">
        <w:rPr>
          <w:rFonts w:ascii="Times New Roman" w:hAnsi="Times New Roman" w:cs="Times New Roman"/>
          <w:sz w:val="28"/>
          <w:szCs w:val="28"/>
        </w:rPr>
        <w:t xml:space="preserve"> если инициатором поощрения Благодарственным письмом является не должностное лицо организации, в которой осуществляет трудовую деятельность работник, ходатайство о поощрении Благодарственным письмом работника согласовывается с руководителем данной организации.»;</w:t>
      </w:r>
    </w:p>
    <w:p w:rsidR="00CD5ACF" w:rsidRPr="00CD5ACF" w:rsidRDefault="00CD5ACF" w:rsidP="00CD5A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ACF">
        <w:rPr>
          <w:rFonts w:ascii="Times New Roman" w:hAnsi="Times New Roman" w:cs="Times New Roman"/>
          <w:sz w:val="28"/>
          <w:szCs w:val="28"/>
        </w:rPr>
        <w:t>- дополнить пунктом  55 следующего содержания:</w:t>
      </w:r>
    </w:p>
    <w:p w:rsidR="00CD5ACF" w:rsidRPr="008A6040" w:rsidRDefault="00CD5ACF" w:rsidP="00CD5A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ACF">
        <w:rPr>
          <w:rFonts w:ascii="Times New Roman" w:hAnsi="Times New Roman" w:cs="Times New Roman"/>
          <w:sz w:val="28"/>
          <w:szCs w:val="28"/>
        </w:rPr>
        <w:t>«55.  Не допускается изготовление Почетного знака, удостоверения к Почетному знаку, Почетной грамоты, Почетного диплома и Благодарственного письма, а также оформление текста документов о награждении и поощрении, учет и регистрация награжденных и поощренных Думой лицами, не уполномоченными Думой.</w:t>
      </w:r>
    </w:p>
    <w:p w:rsidR="00CD5ACF" w:rsidRDefault="00CD5ACF" w:rsidP="00CD5A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ACF">
        <w:rPr>
          <w:rFonts w:ascii="Times New Roman" w:hAnsi="Times New Roman" w:cs="Times New Roman"/>
          <w:sz w:val="28"/>
          <w:szCs w:val="28"/>
        </w:rPr>
        <w:lastRenderedPageBreak/>
        <w:t xml:space="preserve">Не допускается использование надписи «Дума городского округа Тольятти» на иных бланках наград и поощрений, изготовленных типографским способом, заказчиком которых не является Дума. </w:t>
      </w:r>
      <w:r w:rsidRPr="00CD5ACF">
        <w:rPr>
          <w:rFonts w:ascii="Times New Roman" w:hAnsi="Times New Roman" w:cs="Times New Roman"/>
          <w:bCs/>
          <w:sz w:val="28"/>
          <w:szCs w:val="28"/>
        </w:rPr>
        <w:t xml:space="preserve">Использование официальных символов  городского округа Тольятти на данных бланках </w:t>
      </w:r>
      <w:r w:rsidRPr="00CD5ACF">
        <w:rPr>
          <w:rFonts w:ascii="Times New Roman" w:hAnsi="Times New Roman" w:cs="Times New Roman"/>
          <w:sz w:val="28"/>
          <w:szCs w:val="28"/>
        </w:rPr>
        <w:t>осуществляется в соответствии с Положением об официальных символах городского округа Тольятти и порядке их использования, утвержденным Думой</w:t>
      </w:r>
      <w:proofErr w:type="gramStart"/>
      <w:r w:rsidRPr="00CD5ACF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CD5ACF" w:rsidRDefault="00CD5ACF" w:rsidP="00CD5ACF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E21AC">
        <w:rPr>
          <w:rFonts w:ascii="Times New Roman" w:hAnsi="Times New Roman" w:cs="Times New Roman"/>
          <w:sz w:val="28"/>
          <w:szCs w:val="28"/>
        </w:rPr>
        <w:t xml:space="preserve">приложения № 2 "Описание Почетного знака Думы городского округа Тольятти "За заслуги перед городским сообществом" и удостоверения к Почетному знаку Думы городского округа Тольятти "За заслуги перед городским сообществом", Почетной грамоты Думы городского округа Тольятти, Почетного диплома Думы городского округа Тольятти, благодарственного письма Думы городского округа Тольятти" </w:t>
      </w:r>
      <w:hyperlink r:id="rId7" w:history="1">
        <w:r w:rsidRPr="000E21AC">
          <w:rPr>
            <w:rFonts w:ascii="Times New Roman" w:hAnsi="Times New Roman" w:cs="Times New Roman"/>
            <w:sz w:val="28"/>
            <w:szCs w:val="28"/>
          </w:rPr>
          <w:t xml:space="preserve">абзац девятый  </w:t>
        </w:r>
      </w:hyperlink>
      <w:r w:rsidRPr="000E21A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0E21AC">
          <w:rPr>
            <w:rFonts w:ascii="Times New Roman" w:hAnsi="Times New Roman" w:cs="Times New Roman"/>
            <w:sz w:val="28"/>
            <w:szCs w:val="28"/>
          </w:rPr>
          <w:t>раздела 4</w:t>
        </w:r>
      </w:hyperlink>
      <w:r w:rsidRPr="000E21AC">
        <w:rPr>
          <w:rFonts w:ascii="Times New Roman" w:hAnsi="Times New Roman" w:cs="Times New Roman"/>
          <w:sz w:val="28"/>
          <w:szCs w:val="28"/>
        </w:rPr>
        <w:t xml:space="preserve"> "Описание Благодарственного письма Думы городского округа Тольятти" </w:t>
      </w:r>
      <w:r>
        <w:rPr>
          <w:rFonts w:ascii="Times New Roman" w:hAnsi="Times New Roman" w:cs="Times New Roman"/>
          <w:sz w:val="28"/>
          <w:szCs w:val="28"/>
        </w:rPr>
        <w:t>изложить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следующей редакции:</w:t>
      </w:r>
    </w:p>
    <w:p w:rsidR="00CD5ACF" w:rsidRPr="000E21AC" w:rsidRDefault="00CD5ACF" w:rsidP="00CD5A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ACF">
        <w:rPr>
          <w:rFonts w:ascii="Times New Roman" w:hAnsi="Times New Roman" w:cs="Times New Roman"/>
          <w:sz w:val="28"/>
          <w:szCs w:val="28"/>
        </w:rPr>
        <w:t>- «В случае вручения Благодарственного письма председателем Думы либо по его поручению одним из депутатов Думы в торжественной обстановке на заседании Думы или на ином торжественном мероприятии, Благодарственное письмо может помещаться под стекло в рамку или в папку, выполненную  из дизайнерского картона</w:t>
      </w:r>
      <w:proofErr w:type="gramStart"/>
      <w:r w:rsidRPr="00CD5AC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D5ACF" w:rsidRPr="005D3F46" w:rsidRDefault="00CD5ACF" w:rsidP="00CD5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5D3F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</w:t>
      </w:r>
      <w:r w:rsidRPr="00D33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дня его официального опубликования</w:t>
      </w:r>
      <w:r w:rsidRPr="005D3F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5ACF" w:rsidRPr="005D3F46" w:rsidRDefault="00CD5ACF" w:rsidP="00CD5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3.  </w:t>
      </w:r>
      <w:r w:rsidRPr="005D3F4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газете «Городские ведомости».</w:t>
      </w:r>
    </w:p>
    <w:p w:rsidR="00CD5ACF" w:rsidRPr="005D3F46" w:rsidRDefault="00CD5ACF" w:rsidP="00CD5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proofErr w:type="gramStart"/>
      <w:r w:rsidRPr="005D3F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D3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постоянную комиссию по местному самоуправлению и взаимодействию с общественными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некоммерческими организациями.</w:t>
      </w:r>
    </w:p>
    <w:p w:rsidR="00CD5ACF" w:rsidRPr="005D3F46" w:rsidRDefault="00CD5ACF" w:rsidP="00CD5A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ACF" w:rsidRPr="005D3F46" w:rsidRDefault="00CD5ACF" w:rsidP="00CD5A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ACF" w:rsidRDefault="00CD5ACF" w:rsidP="00CD5A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ACF" w:rsidRPr="005D3F46" w:rsidRDefault="00CD5ACF" w:rsidP="00CD5A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ACF" w:rsidRDefault="00CD5ACF" w:rsidP="00CD5A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С.Ю.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Рузанов</w:t>
      </w:r>
      <w:proofErr w:type="spellEnd"/>
    </w:p>
    <w:p w:rsidR="00CD5ACF" w:rsidRDefault="00CD5ACF" w:rsidP="008509A2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CD5A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B36" w:rsidRPr="008509A2" w:rsidRDefault="00AF5B36" w:rsidP="008509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509A2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AF5B36" w:rsidRPr="008509A2" w:rsidRDefault="00AF5B36" w:rsidP="008509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509A2">
        <w:rPr>
          <w:rFonts w:ascii="Times New Roman" w:hAnsi="Times New Roman" w:cs="Times New Roman"/>
          <w:sz w:val="28"/>
          <w:szCs w:val="28"/>
        </w:rPr>
        <w:t>к проекту решения Думы городского округа Тольятти</w:t>
      </w:r>
    </w:p>
    <w:p w:rsidR="00AF5B36" w:rsidRPr="008509A2" w:rsidRDefault="00C55FCF" w:rsidP="008509A2">
      <w:pPr>
        <w:autoSpaceDE w:val="0"/>
        <w:autoSpaceDN w:val="0"/>
        <w:adjustRightInd w:val="0"/>
        <w:spacing w:after="0"/>
        <w:ind w:firstLine="53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</w:t>
      </w:r>
      <w:r w:rsidRPr="00850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внесении изменений в р</w:t>
      </w:r>
      <w:r w:rsidRPr="008509A2">
        <w:rPr>
          <w:rFonts w:ascii="Times New Roman" w:hAnsi="Times New Roman" w:cs="Times New Roman"/>
          <w:bCs/>
          <w:sz w:val="28"/>
          <w:szCs w:val="28"/>
        </w:rPr>
        <w:t xml:space="preserve">ешение Думы городского округа Тольятти от 09.04.2014 № 255 </w:t>
      </w:r>
      <w:r w:rsidRPr="008509A2">
        <w:rPr>
          <w:rFonts w:ascii="Times New Roman" w:hAnsi="Times New Roman" w:cs="Times New Roman"/>
          <w:sz w:val="28"/>
          <w:szCs w:val="28"/>
        </w:rPr>
        <w:t>"</w:t>
      </w:r>
      <w:r w:rsidRPr="008509A2">
        <w:rPr>
          <w:rFonts w:ascii="Times New Roman" w:hAnsi="Times New Roman" w:cs="Times New Roman"/>
          <w:bCs/>
          <w:sz w:val="28"/>
          <w:szCs w:val="28"/>
        </w:rPr>
        <w:t>О наградах и поощрениях Думы городского округа Тольятти</w:t>
      </w:r>
      <w:r w:rsidRPr="008509A2">
        <w:rPr>
          <w:rFonts w:ascii="Times New Roman" w:hAnsi="Times New Roman" w:cs="Times New Roman"/>
          <w:sz w:val="28"/>
          <w:szCs w:val="28"/>
        </w:rPr>
        <w:t>"</w:t>
      </w:r>
      <w:r w:rsidRPr="008509A2">
        <w:rPr>
          <w:rFonts w:ascii="Times New Roman" w:hAnsi="Times New Roman" w:cs="Times New Roman"/>
          <w:bCs/>
          <w:sz w:val="28"/>
          <w:szCs w:val="28"/>
        </w:rPr>
        <w:t>»</w:t>
      </w:r>
    </w:p>
    <w:p w:rsidR="0017020F" w:rsidRPr="008509A2" w:rsidRDefault="0017020F" w:rsidP="008509A2">
      <w:pPr>
        <w:autoSpaceDE w:val="0"/>
        <w:autoSpaceDN w:val="0"/>
        <w:adjustRightInd w:val="0"/>
        <w:spacing w:after="0"/>
        <w:ind w:firstLine="53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7020F" w:rsidRPr="008509A2" w:rsidRDefault="0017020F" w:rsidP="008509A2">
      <w:pPr>
        <w:autoSpaceDE w:val="0"/>
        <w:autoSpaceDN w:val="0"/>
        <w:adjustRightInd w:val="0"/>
        <w:spacing w:after="0"/>
        <w:ind w:firstLine="53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7020F" w:rsidRPr="008509A2" w:rsidRDefault="0017020F" w:rsidP="008509A2">
      <w:pPr>
        <w:autoSpaceDE w:val="0"/>
        <w:autoSpaceDN w:val="0"/>
        <w:adjustRightInd w:val="0"/>
        <w:spacing w:after="0"/>
        <w:ind w:firstLine="53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81408" w:rsidRDefault="00AF5B36" w:rsidP="00CD5ACF">
      <w:pPr>
        <w:autoSpaceDE w:val="0"/>
        <w:autoSpaceDN w:val="0"/>
        <w:adjustRightInd w:val="0"/>
        <w:spacing w:after="0" w:line="36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8509A2">
        <w:rPr>
          <w:rFonts w:ascii="Times New Roman" w:hAnsi="Times New Roman" w:cs="Times New Roman"/>
          <w:sz w:val="28"/>
          <w:szCs w:val="28"/>
        </w:rPr>
        <w:t xml:space="preserve">Проект решения Думы по вопросу </w:t>
      </w:r>
      <w:r w:rsidR="00C55FCF"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</w:t>
      </w:r>
      <w:r w:rsidR="00C55FCF" w:rsidRPr="00850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внесении изменений в р</w:t>
      </w:r>
      <w:r w:rsidR="00C55FCF" w:rsidRPr="008509A2">
        <w:rPr>
          <w:rFonts w:ascii="Times New Roman" w:hAnsi="Times New Roman" w:cs="Times New Roman"/>
          <w:bCs/>
          <w:sz w:val="28"/>
          <w:szCs w:val="28"/>
        </w:rPr>
        <w:t xml:space="preserve">ешение Думы городского округа Тольятти от 09.04.2014 № 255 </w:t>
      </w:r>
      <w:r w:rsidR="00C55FCF" w:rsidRPr="008509A2">
        <w:rPr>
          <w:rFonts w:ascii="Times New Roman" w:hAnsi="Times New Roman" w:cs="Times New Roman"/>
          <w:sz w:val="28"/>
          <w:szCs w:val="28"/>
        </w:rPr>
        <w:t>"</w:t>
      </w:r>
      <w:r w:rsidR="00C55FCF" w:rsidRPr="008509A2">
        <w:rPr>
          <w:rFonts w:ascii="Times New Roman" w:hAnsi="Times New Roman" w:cs="Times New Roman"/>
          <w:bCs/>
          <w:sz w:val="28"/>
          <w:szCs w:val="28"/>
        </w:rPr>
        <w:t>О наградах и поощрениях Думы городского округа Тольятти</w:t>
      </w:r>
      <w:r w:rsidR="00C55FCF" w:rsidRPr="008509A2">
        <w:rPr>
          <w:rFonts w:ascii="Times New Roman" w:hAnsi="Times New Roman" w:cs="Times New Roman"/>
          <w:sz w:val="28"/>
          <w:szCs w:val="28"/>
        </w:rPr>
        <w:t>"</w:t>
      </w:r>
      <w:r w:rsidR="00C55FCF" w:rsidRPr="008509A2">
        <w:rPr>
          <w:rFonts w:ascii="Times New Roman" w:hAnsi="Times New Roman" w:cs="Times New Roman"/>
          <w:bCs/>
          <w:sz w:val="28"/>
          <w:szCs w:val="28"/>
        </w:rPr>
        <w:t>»</w:t>
      </w:r>
      <w:r w:rsidR="00CD5A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09A2">
        <w:rPr>
          <w:rFonts w:ascii="Times New Roman" w:hAnsi="Times New Roman" w:cs="Times New Roman"/>
          <w:sz w:val="28"/>
          <w:szCs w:val="28"/>
        </w:rPr>
        <w:t xml:space="preserve">подготовлен в соответствии с Регламентом Думы городского округа Тольятти в целях уточнения </w:t>
      </w:r>
      <w:r w:rsidR="00E81408">
        <w:rPr>
          <w:rFonts w:ascii="Times New Roman" w:hAnsi="Times New Roman" w:cs="Times New Roman"/>
          <w:sz w:val="28"/>
          <w:szCs w:val="28"/>
        </w:rPr>
        <w:t>инициаторов</w:t>
      </w:r>
      <w:r w:rsidR="00CD5ACF">
        <w:rPr>
          <w:rFonts w:ascii="Times New Roman" w:hAnsi="Times New Roman" w:cs="Times New Roman"/>
          <w:sz w:val="28"/>
          <w:szCs w:val="28"/>
        </w:rPr>
        <w:t xml:space="preserve"> и субъектов</w:t>
      </w:r>
      <w:r w:rsidR="00E81408">
        <w:rPr>
          <w:rFonts w:ascii="Times New Roman" w:hAnsi="Times New Roman" w:cs="Times New Roman"/>
          <w:sz w:val="28"/>
          <w:szCs w:val="28"/>
        </w:rPr>
        <w:t xml:space="preserve"> награждения и поощрения, сведений, содержащихся в ходатайстве о поощрении Благодарственным письмом, </w:t>
      </w:r>
      <w:r w:rsidR="00CD5ACF">
        <w:rPr>
          <w:rFonts w:ascii="Times New Roman" w:hAnsi="Times New Roman" w:cs="Times New Roman"/>
          <w:sz w:val="28"/>
          <w:szCs w:val="28"/>
        </w:rPr>
        <w:t xml:space="preserve">изготовления, учета наград и поощрений,  </w:t>
      </w:r>
      <w:r w:rsidR="00E81408">
        <w:rPr>
          <w:rFonts w:ascii="Times New Roman" w:hAnsi="Times New Roman" w:cs="Times New Roman"/>
          <w:sz w:val="28"/>
          <w:szCs w:val="28"/>
        </w:rPr>
        <w:t>использовани</w:t>
      </w:r>
      <w:r w:rsidR="00CD5ACF">
        <w:rPr>
          <w:rFonts w:ascii="Times New Roman" w:hAnsi="Times New Roman" w:cs="Times New Roman"/>
          <w:sz w:val="28"/>
          <w:szCs w:val="28"/>
        </w:rPr>
        <w:t>я</w:t>
      </w:r>
      <w:r w:rsidR="00E81408">
        <w:rPr>
          <w:rFonts w:ascii="Times New Roman" w:hAnsi="Times New Roman" w:cs="Times New Roman"/>
          <w:sz w:val="28"/>
          <w:szCs w:val="28"/>
        </w:rPr>
        <w:t xml:space="preserve"> бланков наград и</w:t>
      </w:r>
      <w:proofErr w:type="gramEnd"/>
      <w:r w:rsidR="00E81408">
        <w:rPr>
          <w:rFonts w:ascii="Times New Roman" w:hAnsi="Times New Roman" w:cs="Times New Roman"/>
          <w:sz w:val="28"/>
          <w:szCs w:val="28"/>
        </w:rPr>
        <w:t xml:space="preserve"> поощрений</w:t>
      </w:r>
      <w:r w:rsidR="00DF3FE9">
        <w:rPr>
          <w:rFonts w:ascii="Times New Roman" w:hAnsi="Times New Roman" w:cs="Times New Roman"/>
          <w:sz w:val="28"/>
          <w:szCs w:val="28"/>
        </w:rPr>
        <w:t>.</w:t>
      </w:r>
    </w:p>
    <w:p w:rsidR="00E81408" w:rsidRDefault="00E81408" w:rsidP="008509A2">
      <w:pPr>
        <w:autoSpaceDE w:val="0"/>
        <w:autoSpaceDN w:val="0"/>
        <w:adjustRightInd w:val="0"/>
        <w:spacing w:after="0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81408" w:rsidRDefault="00E81408" w:rsidP="008509A2">
      <w:pPr>
        <w:autoSpaceDE w:val="0"/>
        <w:autoSpaceDN w:val="0"/>
        <w:adjustRightInd w:val="0"/>
        <w:spacing w:after="0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7020F" w:rsidRDefault="0017020F" w:rsidP="008509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422C" w:rsidRPr="008509A2" w:rsidRDefault="00D7422C" w:rsidP="008509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3FE9" w:rsidRPr="008509A2" w:rsidRDefault="00DF3FE9" w:rsidP="00DF3FE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                                          </w:t>
      </w:r>
      <w:r w:rsidR="00CD5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С.Ю.</w:t>
      </w:r>
      <w:r w:rsidR="00CD5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Рузанов</w:t>
      </w:r>
      <w:proofErr w:type="spellEnd"/>
    </w:p>
    <w:p w:rsidR="00DF3FE9" w:rsidRDefault="00DF3FE9" w:rsidP="00DF3FE9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DF3F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708C8" w:rsidRDefault="004708C8" w:rsidP="008509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63188" w:rsidRPr="008509A2" w:rsidRDefault="00E63188" w:rsidP="008509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509A2">
        <w:rPr>
          <w:rFonts w:ascii="Times New Roman" w:hAnsi="Times New Roman" w:cs="Times New Roman"/>
          <w:sz w:val="28"/>
          <w:szCs w:val="28"/>
        </w:rPr>
        <w:t>ФИНИНСОВО-ЭКОНОМИЧЕСКОЕ ОБОСНОВАНИЕ</w:t>
      </w:r>
    </w:p>
    <w:p w:rsidR="00E63188" w:rsidRPr="008509A2" w:rsidRDefault="00E63188" w:rsidP="008509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509A2">
        <w:rPr>
          <w:rFonts w:ascii="Times New Roman" w:hAnsi="Times New Roman" w:cs="Times New Roman"/>
          <w:sz w:val="28"/>
          <w:szCs w:val="28"/>
        </w:rPr>
        <w:t>к проекту решения Думы</w:t>
      </w:r>
    </w:p>
    <w:p w:rsidR="00242B86" w:rsidRPr="008509A2" w:rsidRDefault="00242B86" w:rsidP="008509A2">
      <w:pPr>
        <w:autoSpaceDE w:val="0"/>
        <w:autoSpaceDN w:val="0"/>
        <w:adjustRightInd w:val="0"/>
        <w:spacing w:after="0"/>
        <w:ind w:firstLine="53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</w:t>
      </w:r>
      <w:r w:rsidRPr="00850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внесении изменений в р</w:t>
      </w:r>
      <w:r w:rsidRPr="008509A2">
        <w:rPr>
          <w:rFonts w:ascii="Times New Roman" w:hAnsi="Times New Roman" w:cs="Times New Roman"/>
          <w:bCs/>
          <w:sz w:val="28"/>
          <w:szCs w:val="28"/>
        </w:rPr>
        <w:t xml:space="preserve">ешение Думы городского округа Тольятти от 09.04.2014 № 255 </w:t>
      </w:r>
      <w:r w:rsidRPr="008509A2">
        <w:rPr>
          <w:rFonts w:ascii="Times New Roman" w:hAnsi="Times New Roman" w:cs="Times New Roman"/>
          <w:sz w:val="28"/>
          <w:szCs w:val="28"/>
        </w:rPr>
        <w:t>"</w:t>
      </w:r>
      <w:r w:rsidRPr="008509A2">
        <w:rPr>
          <w:rFonts w:ascii="Times New Roman" w:hAnsi="Times New Roman" w:cs="Times New Roman"/>
          <w:bCs/>
          <w:sz w:val="28"/>
          <w:szCs w:val="28"/>
        </w:rPr>
        <w:t>О наградах и поощрениях Думы городского округа Тольятти</w:t>
      </w:r>
      <w:r w:rsidRPr="008509A2">
        <w:rPr>
          <w:rFonts w:ascii="Times New Roman" w:hAnsi="Times New Roman" w:cs="Times New Roman"/>
          <w:sz w:val="28"/>
          <w:szCs w:val="28"/>
        </w:rPr>
        <w:t>"</w:t>
      </w:r>
      <w:r w:rsidRPr="008509A2">
        <w:rPr>
          <w:rFonts w:ascii="Times New Roman" w:hAnsi="Times New Roman" w:cs="Times New Roman"/>
          <w:bCs/>
          <w:sz w:val="28"/>
          <w:szCs w:val="28"/>
        </w:rPr>
        <w:t>»</w:t>
      </w:r>
    </w:p>
    <w:p w:rsidR="00E63188" w:rsidRPr="008509A2" w:rsidRDefault="00E63188" w:rsidP="008509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63188" w:rsidRPr="008509A2" w:rsidRDefault="00E63188" w:rsidP="008509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63188" w:rsidRPr="008509A2" w:rsidRDefault="00E63188" w:rsidP="008509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63188" w:rsidRPr="008509A2" w:rsidRDefault="00E63188" w:rsidP="008509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63188" w:rsidRPr="008509A2" w:rsidRDefault="00E63188" w:rsidP="00CD5ACF">
      <w:pPr>
        <w:autoSpaceDE w:val="0"/>
        <w:autoSpaceDN w:val="0"/>
        <w:adjustRightInd w:val="0"/>
        <w:spacing w:after="0" w:line="36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509A2">
        <w:rPr>
          <w:rFonts w:ascii="Times New Roman" w:hAnsi="Times New Roman" w:cs="Times New Roman"/>
          <w:sz w:val="28"/>
          <w:szCs w:val="28"/>
        </w:rPr>
        <w:t xml:space="preserve">Принятие Думой городского округа Тольятти решения Думы  </w:t>
      </w:r>
      <w:r w:rsidR="000B6B44"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</w:t>
      </w:r>
      <w:r w:rsidR="000B6B44" w:rsidRPr="00850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внесении изменений в р</w:t>
      </w:r>
      <w:r w:rsidR="000B6B44" w:rsidRPr="008509A2">
        <w:rPr>
          <w:rFonts w:ascii="Times New Roman" w:hAnsi="Times New Roman" w:cs="Times New Roman"/>
          <w:bCs/>
          <w:sz w:val="28"/>
          <w:szCs w:val="28"/>
        </w:rPr>
        <w:t xml:space="preserve">ешение Думы городского округа Тольятти от 09.04.2014 № 255 </w:t>
      </w:r>
      <w:r w:rsidR="000B6B44" w:rsidRPr="008509A2">
        <w:rPr>
          <w:rFonts w:ascii="Times New Roman" w:hAnsi="Times New Roman" w:cs="Times New Roman"/>
          <w:sz w:val="28"/>
          <w:szCs w:val="28"/>
        </w:rPr>
        <w:t>"</w:t>
      </w:r>
      <w:r w:rsidR="000B6B44" w:rsidRPr="008509A2">
        <w:rPr>
          <w:rFonts w:ascii="Times New Roman" w:hAnsi="Times New Roman" w:cs="Times New Roman"/>
          <w:bCs/>
          <w:sz w:val="28"/>
          <w:szCs w:val="28"/>
        </w:rPr>
        <w:t>О наградах и поощрениях Думы городского округа Тольятти</w:t>
      </w:r>
      <w:r w:rsidR="000B6B44" w:rsidRPr="008509A2">
        <w:rPr>
          <w:rFonts w:ascii="Times New Roman" w:hAnsi="Times New Roman" w:cs="Times New Roman"/>
          <w:sz w:val="28"/>
          <w:szCs w:val="28"/>
        </w:rPr>
        <w:t>"</w:t>
      </w:r>
      <w:r w:rsidR="000B6B44" w:rsidRPr="008509A2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8509A2">
        <w:rPr>
          <w:rFonts w:ascii="Times New Roman" w:hAnsi="Times New Roman" w:cs="Times New Roman"/>
          <w:sz w:val="28"/>
          <w:szCs w:val="28"/>
        </w:rPr>
        <w:t>не влечет необходимость  внесения изменений в бюджет городского округа Тольятти</w:t>
      </w:r>
      <w:r w:rsidR="00836409" w:rsidRPr="008509A2">
        <w:rPr>
          <w:rFonts w:ascii="Times New Roman" w:hAnsi="Times New Roman" w:cs="Times New Roman"/>
          <w:sz w:val="28"/>
          <w:szCs w:val="28"/>
        </w:rPr>
        <w:t>.</w:t>
      </w:r>
      <w:r w:rsidRPr="008509A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63188" w:rsidRPr="008509A2" w:rsidRDefault="00E63188" w:rsidP="008509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3188" w:rsidRDefault="00E63188" w:rsidP="008509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9A2" w:rsidRDefault="008509A2" w:rsidP="008509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9A2" w:rsidRPr="008509A2" w:rsidRDefault="008509A2" w:rsidP="008509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3188" w:rsidRPr="008509A2" w:rsidRDefault="00E63188" w:rsidP="008509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FE9" w:rsidRPr="008509A2" w:rsidRDefault="00DF3FE9" w:rsidP="00DF3FE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                                    </w:t>
      </w:r>
      <w:r w:rsidR="00CD5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85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С.Ю.</w:t>
      </w:r>
      <w:r w:rsidR="00CD5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Рузанов</w:t>
      </w:r>
      <w:proofErr w:type="spellEnd"/>
    </w:p>
    <w:p w:rsidR="00E63188" w:rsidRPr="008509A2" w:rsidRDefault="00E63188" w:rsidP="008509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63188" w:rsidRPr="008509A2" w:rsidRDefault="00E63188" w:rsidP="008509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63188" w:rsidRPr="008509A2" w:rsidRDefault="00E63188" w:rsidP="008509A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188" w:rsidRPr="008509A2" w:rsidRDefault="00E63188" w:rsidP="008509A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188" w:rsidRPr="008509A2" w:rsidRDefault="00E63188" w:rsidP="008509A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188" w:rsidRPr="008509A2" w:rsidRDefault="00E63188" w:rsidP="008509A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188" w:rsidRPr="008509A2" w:rsidRDefault="00E63188" w:rsidP="008509A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188" w:rsidRPr="008509A2" w:rsidRDefault="00E63188" w:rsidP="008509A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188" w:rsidRPr="008509A2" w:rsidRDefault="00E63188" w:rsidP="008509A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188" w:rsidRPr="008509A2" w:rsidRDefault="00E63188" w:rsidP="008509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63188" w:rsidRPr="008509A2" w:rsidRDefault="00E63188" w:rsidP="008509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56FA" w:rsidRPr="008509A2" w:rsidRDefault="003A56FA" w:rsidP="008509A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A56FA" w:rsidRPr="00850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16D7"/>
    <w:multiLevelType w:val="hybridMultilevel"/>
    <w:tmpl w:val="CBFC348C"/>
    <w:lvl w:ilvl="0" w:tplc="356AA3B4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1C6C2F"/>
    <w:multiLevelType w:val="hybridMultilevel"/>
    <w:tmpl w:val="576C5B7A"/>
    <w:lvl w:ilvl="0" w:tplc="DDC2FF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0860A5"/>
    <w:multiLevelType w:val="hybridMultilevel"/>
    <w:tmpl w:val="BB507A22"/>
    <w:lvl w:ilvl="0" w:tplc="054A23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B51CF5"/>
    <w:multiLevelType w:val="hybridMultilevel"/>
    <w:tmpl w:val="893AF014"/>
    <w:lvl w:ilvl="0" w:tplc="366AEDAA">
      <w:start w:val="1"/>
      <w:numFmt w:val="decimal"/>
      <w:lvlText w:val="%1."/>
      <w:lvlJc w:val="left"/>
      <w:pPr>
        <w:ind w:left="1005" w:hanging="360"/>
      </w:p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54B1509C"/>
    <w:multiLevelType w:val="hybridMultilevel"/>
    <w:tmpl w:val="930CB212"/>
    <w:lvl w:ilvl="0" w:tplc="ECFC3542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CB36A79"/>
    <w:multiLevelType w:val="hybridMultilevel"/>
    <w:tmpl w:val="576C5B7A"/>
    <w:lvl w:ilvl="0" w:tplc="DDC2FF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3763524"/>
    <w:multiLevelType w:val="hybridMultilevel"/>
    <w:tmpl w:val="52F61156"/>
    <w:lvl w:ilvl="0" w:tplc="69AC87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188"/>
    <w:rsid w:val="000B6B44"/>
    <w:rsid w:val="0017020F"/>
    <w:rsid w:val="001C78F0"/>
    <w:rsid w:val="001D7241"/>
    <w:rsid w:val="00222257"/>
    <w:rsid w:val="00242B86"/>
    <w:rsid w:val="00291F7C"/>
    <w:rsid w:val="002B18E8"/>
    <w:rsid w:val="00347C7B"/>
    <w:rsid w:val="0037261E"/>
    <w:rsid w:val="003A56FA"/>
    <w:rsid w:val="004708C8"/>
    <w:rsid w:val="00547ACB"/>
    <w:rsid w:val="005540BC"/>
    <w:rsid w:val="005F30C6"/>
    <w:rsid w:val="006340C5"/>
    <w:rsid w:val="00690FBA"/>
    <w:rsid w:val="006D5A45"/>
    <w:rsid w:val="00836409"/>
    <w:rsid w:val="008509A2"/>
    <w:rsid w:val="00874209"/>
    <w:rsid w:val="009C2753"/>
    <w:rsid w:val="009D4683"/>
    <w:rsid w:val="00A10E59"/>
    <w:rsid w:val="00A217E0"/>
    <w:rsid w:val="00A61A15"/>
    <w:rsid w:val="00A64802"/>
    <w:rsid w:val="00A7241B"/>
    <w:rsid w:val="00AF5B36"/>
    <w:rsid w:val="00C55FCF"/>
    <w:rsid w:val="00CD5ACF"/>
    <w:rsid w:val="00D7422C"/>
    <w:rsid w:val="00D919DD"/>
    <w:rsid w:val="00DF3FE9"/>
    <w:rsid w:val="00E63188"/>
    <w:rsid w:val="00E81408"/>
    <w:rsid w:val="00EC390C"/>
    <w:rsid w:val="00F273F7"/>
    <w:rsid w:val="00F9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188"/>
    <w:pPr>
      <w:ind w:left="720"/>
      <w:contextualSpacing/>
    </w:pPr>
  </w:style>
  <w:style w:type="paragraph" w:styleId="a4">
    <w:name w:val="No Spacing"/>
    <w:uiPriority w:val="1"/>
    <w:qFormat/>
    <w:rsid w:val="00AF5B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C7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78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188"/>
    <w:pPr>
      <w:ind w:left="720"/>
      <w:contextualSpacing/>
    </w:pPr>
  </w:style>
  <w:style w:type="paragraph" w:styleId="a4">
    <w:name w:val="No Spacing"/>
    <w:uiPriority w:val="1"/>
    <w:qFormat/>
    <w:rsid w:val="00AF5B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C7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78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FBD4D6DD5E857FDDB758A924B74571282C0EB5F48809288801E61920EB9756BD1F5AD882C3BB1726C0A3A512845E5FB0169BF2C2B793A95851E842E4JA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7FBD4D6DD5E857FDDB758A924B74571282C0EB5F48809288801E61920EB9756BD1F5AD882C3BB1726C0A3AA18845E5FB0169BF2C2B793A95851E842E4J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0C568CB7ED47D73DBDDBD3CC0B08B2CAA17B40D38037A45F7D322D2AA5ECE14D26FF9E2D9BEFE756714BE9AE6CE8B5A9341A06880234C95110BD8c9Z4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Инга Г. Михеева</cp:lastModifiedBy>
  <cp:revision>3</cp:revision>
  <cp:lastPrinted>2023-10-31T08:21:00Z</cp:lastPrinted>
  <dcterms:created xsi:type="dcterms:W3CDTF">2023-10-31T08:21:00Z</dcterms:created>
  <dcterms:modified xsi:type="dcterms:W3CDTF">2023-10-31T08:25:00Z</dcterms:modified>
</cp:coreProperties>
</file>